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E13F3D" w:rsidRPr="00E13F3D">
          <w:rPr>
            <w:b/>
            <w:i/>
            <w:noProof/>
            <w:sz w:val="28"/>
          </w:rPr>
          <w:t>R2-1816864</w:t>
        </w:r>
      </w:fldSimple>
    </w:p>
    <w:p w:rsidR="001E41F3" w:rsidRDefault="00CC68D0"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12th Nov 2018</w:t>
        </w:r>
      </w:fldSimple>
      <w:r w:rsidR="00547111">
        <w:rPr>
          <w:b/>
          <w:noProof/>
          <w:sz w:val="24"/>
        </w:rPr>
        <w:t xml:space="preserve"> - </w:t>
      </w:r>
      <w:fldSimple w:instr=" DOCPROPERTY  EndDate  \* MERGEFORMAT ">
        <w:r w:rsidR="003609EF" w:rsidRPr="00BA51D9">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68D0" w:rsidP="00E13F3D">
            <w:pPr>
              <w:pStyle w:val="CRCoverPage"/>
              <w:spacing w:after="0"/>
              <w:jc w:val="right"/>
              <w:rPr>
                <w:b/>
                <w:noProof/>
                <w:sz w:val="28"/>
              </w:rPr>
            </w:pPr>
            <w:fldSimple w:instr=" DOCPROPERTY  Spec#  \* MERGEFORMAT ">
              <w:r w:rsidR="00E13F3D" w:rsidRPr="00410371">
                <w:rPr>
                  <w:b/>
                  <w:noProof/>
                  <w:sz w:val="28"/>
                </w:rPr>
                <w:t>36.304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68D0" w:rsidP="00547111">
            <w:pPr>
              <w:pStyle w:val="CRCoverPage"/>
              <w:spacing w:after="0"/>
              <w:rPr>
                <w:noProof/>
              </w:rPr>
            </w:pPr>
            <w:fldSimple w:instr=" DOCPROPERTY  Cr#  \* MERGEFORMAT ">
              <w:r w:rsidR="00E13F3D" w:rsidRPr="00410371">
                <w:rPr>
                  <w:b/>
                  <w:noProof/>
                  <w:sz w:val="28"/>
                </w:rPr>
                <w:t>0741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68D0" w:rsidP="00E13F3D">
            <w:pPr>
              <w:pStyle w:val="CRCoverPage"/>
              <w:spacing w:after="0"/>
              <w:jc w:val="center"/>
              <w:rPr>
                <w:b/>
                <w:noProof/>
              </w:rPr>
            </w:pPr>
            <w:fldSimple w:instr=" DOCPROPERTY  Revision  \* MERGEFORMAT ">
              <w:r w:rsidR="00E13F3D" w:rsidRPr="00410371">
                <w:rPr>
                  <w:b/>
                  <w:noProof/>
                  <w:sz w:val="28"/>
                </w:rPr>
                <w:t>3</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68D0">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7730E" w:rsidP="001E41F3">
            <w:pPr>
              <w:pStyle w:val="CRCoverPage"/>
              <w:spacing w:after="0"/>
              <w:jc w:val="center"/>
              <w:rPr>
                <w:b/>
                <w:caps/>
                <w:noProof/>
              </w:rPr>
            </w:pPr>
            <w:r>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68D0">
            <w:pPr>
              <w:pStyle w:val="CRCoverPage"/>
              <w:spacing w:after="0"/>
              <w:ind w:left="100"/>
              <w:rPr>
                <w:noProof/>
              </w:rPr>
            </w:pPr>
            <w:fldSimple w:instr=" DOCPROPERTY  CrTitle  \* MERGEFORMAT ">
              <w:r w:rsidR="002640DD">
                <w:t>Small correction to paging with wake up signal</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68D0">
            <w:pPr>
              <w:pStyle w:val="CRCoverPage"/>
              <w:spacing w:after="0"/>
              <w:ind w:left="100"/>
              <w:rPr>
                <w:noProof/>
              </w:rPr>
            </w:pPr>
            <w:fldSimple w:instr=" DOCPROPERTY  SourceIfWg  \* MERGEFORMAT ">
              <w:r w:rsidR="00E13F3D">
                <w:rPr>
                  <w:noProof/>
                </w:rPr>
                <w:t>ZTE Corporation, Ericsson, Qualcomm Incorporated, 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7730E" w:rsidP="00547111">
            <w:pPr>
              <w:pStyle w:val="CRCoverPage"/>
              <w:spacing w:after="0"/>
              <w:ind w:left="100"/>
              <w:rPr>
                <w:noProof/>
              </w:rPr>
            </w:pPr>
            <w:r>
              <w:t>R2</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68D0">
            <w:pPr>
              <w:pStyle w:val="CRCoverPage"/>
              <w:spacing w:after="0"/>
              <w:ind w:left="100"/>
              <w:rPr>
                <w:noProof/>
              </w:rPr>
            </w:pPr>
            <w:fldSimple w:instr=" DOCPROPERTY  RelatedWis  \* MERGEFORMAT ">
              <w:r w:rsidR="00E13F3D">
                <w:rPr>
                  <w:noProof/>
                </w:rPr>
                <w:t>LTE_eMTC4-Core, NB_IOTenh2-Core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sDate  \* MERGEFORMAT ">
              <w:r w:rsidR="00D24991">
                <w:rPr>
                  <w:noProof/>
                </w:rPr>
                <w:t>2018-11-01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68D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730E" w:rsidRDefault="00D7730E" w:rsidP="00D7730E">
            <w:pPr>
              <w:pStyle w:val="CRCoverPage"/>
              <w:spacing w:beforeLines="30" w:before="72" w:afterLines="30" w:after="72"/>
              <w:ind w:leftChars="50" w:left="100"/>
              <w:rPr>
                <w:noProof/>
              </w:rPr>
            </w:pPr>
            <w:r>
              <w:rPr>
                <w:noProof/>
              </w:rPr>
              <w:t>RAN2 has the following agreement about the action of monitoring PO when a UE has missed a WUS</w:t>
            </w:r>
            <w:r>
              <w:rPr>
                <w:noProof/>
                <w:lang w:eastAsia="zh-CN"/>
              </w:rPr>
              <w:t>, e.g.,</w:t>
            </w:r>
            <w:r>
              <w:rPr>
                <w:noProof/>
              </w:rPr>
              <w:t xml:space="preserve"> after cell reselection: </w:t>
            </w:r>
          </w:p>
          <w:p w:rsidR="00D7730E" w:rsidRDefault="00D7730E" w:rsidP="00D7730E">
            <w:pPr>
              <w:pStyle w:val="CRCoverPage"/>
              <w:spacing w:beforeLines="30" w:before="72" w:afterLines="30" w:after="72"/>
              <w:ind w:leftChars="50" w:left="100"/>
              <w:rPr>
                <w:i/>
                <w:noProof/>
              </w:rPr>
            </w:pPr>
            <w:r>
              <w:rPr>
                <w:b/>
                <w:i/>
                <w:noProof/>
              </w:rPr>
              <w:t xml:space="preserve">=&gt; </w:t>
            </w:r>
            <w:r>
              <w:rPr>
                <w:i/>
                <w:noProof/>
              </w:rPr>
              <w:t>After cell reselection, UE monitors every PO till the next WUS or until PTW ends (whichever is first)</w:t>
            </w:r>
          </w:p>
          <w:p w:rsidR="001E41F3" w:rsidRDefault="00D7730E" w:rsidP="00D7730E">
            <w:pPr>
              <w:pStyle w:val="CRCoverPage"/>
              <w:spacing w:after="0"/>
              <w:ind w:left="100"/>
              <w:rPr>
                <w:noProof/>
              </w:rPr>
            </w:pPr>
            <w:r>
              <w:rPr>
                <w:noProof/>
              </w:rPr>
              <w:t xml:space="preserve">Which should be reflected in the 36.304 </w:t>
            </w:r>
            <w:r>
              <w:rPr>
                <w:noProof/>
                <w:lang w:eastAsia="zh-CN"/>
              </w:rPr>
              <w:t>specification but there has no related description in 36.304.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7730E" w:rsidRDefault="00D7730E" w:rsidP="00D7730E">
            <w:pPr>
              <w:pStyle w:val="CRCoverPage"/>
              <w:spacing w:beforeLines="30" w:before="72" w:afterLines="30" w:after="72"/>
              <w:ind w:leftChars="50" w:left="100"/>
              <w:rPr>
                <w:noProof/>
              </w:rPr>
            </w:pPr>
            <w:r>
              <w:rPr>
                <w:rFonts w:hint="eastAsia"/>
                <w:noProof/>
              </w:rPr>
              <w:t xml:space="preserve">To add the </w:t>
            </w:r>
            <w:r>
              <w:rPr>
                <w:noProof/>
              </w:rPr>
              <w:t>description of UE’s action of monitoring PO when a UE has missed a WUS</w:t>
            </w:r>
            <w:r w:rsidRPr="00D7730E">
              <w:rPr>
                <w:noProof/>
                <w:lang w:eastAsia="ja-JP"/>
              </w:rPr>
              <w:t xml:space="preserve"> </w:t>
            </w:r>
            <w:r w:rsidRPr="00D7730E">
              <w:rPr>
                <w:noProof/>
                <w:lang w:eastAsia="ja-JP"/>
              </w:rPr>
              <w:t>occasion</w:t>
            </w:r>
            <w:r>
              <w:rPr>
                <w:noProof/>
                <w:lang w:eastAsia="zh-CN"/>
              </w:rPr>
              <w:t>, e.g.,</w:t>
            </w:r>
            <w:r>
              <w:rPr>
                <w:noProof/>
              </w:rPr>
              <w:t xml:space="preserve"> after cell reselection.</w:t>
            </w:r>
          </w:p>
          <w:p w:rsidR="00D7730E" w:rsidRDefault="00D7730E" w:rsidP="00D7730E">
            <w:pPr>
              <w:pStyle w:val="CRCoverPage"/>
              <w:spacing w:beforeLines="30" w:before="72" w:afterLines="30" w:after="72"/>
              <w:ind w:leftChars="50" w:left="100"/>
              <w:rPr>
                <w:noProof/>
              </w:rPr>
            </w:pPr>
          </w:p>
          <w:p w:rsidR="00D7730E" w:rsidRDefault="00D7730E" w:rsidP="00D7730E">
            <w:pPr>
              <w:spacing w:after="0"/>
              <w:ind w:left="100"/>
              <w:rPr>
                <w:rFonts w:ascii="Arial" w:eastAsia="Times New Roman" w:hAnsi="Arial"/>
                <w:b/>
              </w:rPr>
            </w:pPr>
            <w:r>
              <w:rPr>
                <w:rFonts w:ascii="Arial" w:eastAsia="Times New Roman" w:hAnsi="Arial"/>
                <w:b/>
              </w:rPr>
              <w:t>Impact Analysis</w:t>
            </w:r>
          </w:p>
          <w:p w:rsidR="00D7730E" w:rsidRDefault="00D7730E" w:rsidP="00D7730E">
            <w:pPr>
              <w:spacing w:after="0"/>
              <w:ind w:left="100"/>
              <w:rPr>
                <w:rFonts w:ascii="Arial" w:eastAsia="Times New Roman" w:hAnsi="Arial"/>
              </w:rPr>
            </w:pPr>
          </w:p>
          <w:p w:rsidR="00D7730E" w:rsidRDefault="00D7730E" w:rsidP="00D7730E">
            <w:pPr>
              <w:spacing w:after="0"/>
              <w:ind w:left="100"/>
              <w:rPr>
                <w:rFonts w:ascii="Arial" w:eastAsia="Times New Roman" w:hAnsi="Arial" w:cs="Arial"/>
                <w:u w:val="single"/>
              </w:rPr>
            </w:pPr>
            <w:r>
              <w:rPr>
                <w:rFonts w:ascii="Arial" w:eastAsia="Times New Roman" w:hAnsi="Arial" w:cs="Arial"/>
                <w:u w:val="single"/>
              </w:rPr>
              <w:t>Impacted functionality</w:t>
            </w:r>
          </w:p>
          <w:p w:rsidR="00D7730E" w:rsidRDefault="00D7730E" w:rsidP="00D7730E">
            <w:pPr>
              <w:spacing w:after="0"/>
              <w:ind w:firstLineChars="50" w:firstLine="100"/>
              <w:rPr>
                <w:rFonts w:ascii="Arial" w:hAnsi="Arial" w:cs="Arial"/>
                <w:lang w:val="en-US" w:eastAsia="zh-CN"/>
              </w:rPr>
            </w:pPr>
            <w:r>
              <w:rPr>
                <w:rFonts w:ascii="Arial" w:hAnsi="Arial" w:cs="Arial"/>
                <w:lang w:val="en-US" w:eastAsia="zh-CN"/>
              </w:rPr>
              <w:t xml:space="preserve">Paging </w:t>
            </w:r>
            <w:r w:rsidRPr="00AC471D">
              <w:rPr>
                <w:rFonts w:ascii="Arial" w:hAnsi="Arial" w:cs="Arial"/>
                <w:lang w:val="en-US" w:eastAsia="zh-CN"/>
              </w:rPr>
              <w:t>with wake up signal</w:t>
            </w:r>
            <w:r>
              <w:rPr>
                <w:rFonts w:ascii="Arial" w:hAnsi="Arial" w:cs="Arial"/>
                <w:lang w:val="en-US" w:eastAsia="zh-CN"/>
              </w:rPr>
              <w:t xml:space="preserve"> function.</w:t>
            </w:r>
          </w:p>
          <w:p w:rsidR="00D7730E" w:rsidRDefault="00D7730E" w:rsidP="00D7730E">
            <w:pPr>
              <w:spacing w:after="0"/>
              <w:ind w:left="100"/>
              <w:rPr>
                <w:rFonts w:ascii="Arial" w:eastAsia="Times New Roman" w:hAnsi="Arial"/>
              </w:rPr>
            </w:pPr>
          </w:p>
          <w:p w:rsidR="00D7730E" w:rsidRDefault="00D7730E" w:rsidP="00D7730E">
            <w:pPr>
              <w:spacing w:after="0"/>
              <w:ind w:left="100"/>
              <w:rPr>
                <w:rFonts w:ascii="Arial" w:eastAsia="Times New Roman" w:hAnsi="Arial"/>
                <w:u w:val="single"/>
              </w:rPr>
            </w:pPr>
            <w:r>
              <w:rPr>
                <w:rFonts w:ascii="Arial" w:eastAsia="Times New Roman" w:hAnsi="Arial"/>
                <w:u w:val="single"/>
              </w:rPr>
              <w:t>Inter-operability</w:t>
            </w:r>
          </w:p>
          <w:p w:rsidR="001E41F3" w:rsidRDefault="00D7730E" w:rsidP="00D7730E">
            <w:pPr>
              <w:pStyle w:val="CRCoverPage"/>
              <w:spacing w:after="0"/>
              <w:ind w:left="100"/>
              <w:rPr>
                <w:noProof/>
              </w:rPr>
            </w:pPr>
            <w:r w:rsidRPr="00C23292">
              <w:rPr>
                <w:noProof/>
              </w:rPr>
              <w:t>As this change is only related to UE’s behaviour and has no impacts on network, there is no inter-operability problem.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730E">
            <w:pPr>
              <w:pStyle w:val="CRCoverPage"/>
              <w:spacing w:after="0"/>
              <w:ind w:left="100"/>
              <w:rPr>
                <w:noProof/>
              </w:rPr>
            </w:pPr>
            <w:r>
              <w:rPr>
                <w:rFonts w:hint="eastAsia"/>
                <w:noProof/>
                <w:lang w:eastAsia="zh-CN"/>
              </w:rPr>
              <w:t xml:space="preserve">UE may miss the </w:t>
            </w:r>
            <w:r>
              <w:rPr>
                <w:noProof/>
                <w:lang w:eastAsia="zh-CN"/>
              </w:rPr>
              <w:t>paging, e.g.,</w:t>
            </w:r>
            <w:r>
              <w:rPr>
                <w:rFonts w:hint="eastAsia"/>
                <w:noProof/>
                <w:lang w:eastAsia="zh-CN"/>
              </w:rPr>
              <w:t xml:space="preserve"> </w:t>
            </w:r>
            <w:r>
              <w:rPr>
                <w:noProof/>
                <w:lang w:eastAsia="zh-CN"/>
              </w:rPr>
              <w:t>after cell reselection.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730E">
            <w:pPr>
              <w:pStyle w:val="CRCoverPage"/>
              <w:spacing w:after="0"/>
              <w:ind w:left="100"/>
              <w:rPr>
                <w:noProof/>
              </w:rPr>
            </w:pPr>
            <w:r>
              <w:rPr>
                <w:rFonts w:hint="eastAsia"/>
                <w:noProof/>
                <w:lang w:eastAsia="zh-CN"/>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730E">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730E">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730E">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730E" w:rsidRDefault="00D7730E" w:rsidP="00D7730E">
      <w:pPr>
        <w:rPr>
          <w:b/>
          <w:color w:val="FF0000"/>
          <w:sz w:val="24"/>
          <w:szCs w:val="24"/>
          <w:u w:val="single"/>
        </w:rPr>
      </w:pPr>
      <w:r>
        <w:rPr>
          <w:b/>
          <w:color w:val="FF0000"/>
          <w:sz w:val="24"/>
          <w:szCs w:val="24"/>
          <w:u w:val="single"/>
        </w:rPr>
        <w:lastRenderedPageBreak/>
        <w:t>&lt;Start of modified section&gt;</w:t>
      </w:r>
    </w:p>
    <w:p w:rsidR="00D7730E" w:rsidRPr="00B23BA8" w:rsidRDefault="00D7730E" w:rsidP="00D7730E">
      <w:pPr>
        <w:pStyle w:val="2"/>
        <w:rPr>
          <w:noProof/>
          <w:lang w:eastAsia="ja-JP"/>
        </w:rPr>
      </w:pPr>
      <w:bookmarkStart w:id="2" w:name="_Toc525821525"/>
      <w:r w:rsidRPr="00B23BA8">
        <w:rPr>
          <w:noProof/>
          <w:lang w:eastAsia="ja-JP"/>
        </w:rPr>
        <w:t>7.4</w:t>
      </w:r>
      <w:r w:rsidRPr="00B23BA8">
        <w:rPr>
          <w:noProof/>
          <w:lang w:eastAsia="ja-JP"/>
        </w:rPr>
        <w:tab/>
        <w:t>Paging with Wake Up Signal</w:t>
      </w:r>
      <w:bookmarkEnd w:id="2"/>
    </w:p>
    <w:p w:rsidR="00D7730E" w:rsidRPr="00B23BA8" w:rsidRDefault="00D7730E" w:rsidP="00D7730E">
      <w:pPr>
        <w:rPr>
          <w:noProof/>
          <w:lang w:eastAsia="ja-JP"/>
        </w:rPr>
      </w:pPr>
      <w:r w:rsidRPr="00B23BA8">
        <w:rPr>
          <w:noProof/>
          <w:lang w:eastAsia="ja-JP"/>
        </w:rPr>
        <w:t xml:space="preserve">When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B23BA8">
        <w:rPr>
          <w:i/>
          <w:noProof/>
          <w:lang w:eastAsia="ja-JP"/>
        </w:rPr>
        <w:t>numPOs</w:t>
      </w:r>
      <w:r w:rsidRPr="00B23BA8">
        <w:rPr>
          <w:noProof/>
          <w:lang w:eastAsia="ja-JP"/>
        </w:rPr>
        <w:t xml:space="preserve"> POs or until a paging message including the UE's NAS identity is received, whichever is earlier. If the UE does not detect WUS the UE is not required to monitor the following PO(s).</w:t>
      </w:r>
      <w:r>
        <w:rPr>
          <w:noProof/>
          <w:lang w:eastAsia="ja-JP"/>
        </w:rPr>
        <w:t xml:space="preserve"> </w:t>
      </w:r>
      <w:ins w:id="3" w:author="ZTE-luting" w:date="2018-11-02T14:54:00Z">
        <w:r w:rsidRPr="00D7730E">
          <w:rPr>
            <w:noProof/>
            <w:lang w:eastAsia="ja-JP"/>
          </w:rPr>
          <w:t>If the UE missed a WUS occasion (e.g. due to cell reselection), it monitors every PO until the start of next WUS or until the PTW ends, whichever is earlier.</w:t>
        </w:r>
      </w:ins>
    </w:p>
    <w:p w:rsidR="00D7730E" w:rsidRPr="00B23BA8" w:rsidRDefault="00D7730E" w:rsidP="00D7730E">
      <w:pPr>
        <w:pStyle w:val="B1"/>
        <w:rPr>
          <w:noProof/>
          <w:lang w:eastAsia="ja-JP"/>
        </w:rPr>
      </w:pPr>
      <w:r w:rsidRPr="00B23BA8">
        <w:rPr>
          <w:noProof/>
          <w:lang w:eastAsia="ja-JP"/>
        </w:rPr>
        <w:t>-</w:t>
      </w:r>
      <w:r w:rsidRPr="00B23BA8">
        <w:rPr>
          <w:noProof/>
          <w:lang w:eastAsia="ja-JP"/>
        </w:rPr>
        <w:tab/>
      </w:r>
      <w:r w:rsidRPr="00B23BA8">
        <w:rPr>
          <w:i/>
          <w:noProof/>
          <w:lang w:eastAsia="ja-JP"/>
        </w:rPr>
        <w:t>numPOs</w:t>
      </w:r>
      <w:r w:rsidRPr="00B23BA8">
        <w:rPr>
          <w:noProof/>
          <w:lang w:eastAsia="ja-JP"/>
        </w:rPr>
        <w:t xml:space="preserve"> = Number of consecutive Paging Occasions (PO) mapped to one WUS provided in system information where (</w:t>
      </w:r>
      <w:r w:rsidRPr="00B23BA8">
        <w:rPr>
          <w:i/>
          <w:noProof/>
          <w:lang w:eastAsia="ja-JP"/>
        </w:rPr>
        <w:t>numPOs</w:t>
      </w:r>
      <w:r w:rsidRPr="00B23BA8">
        <w:rPr>
          <w:noProof/>
          <w:lang w:eastAsia="ja-JP"/>
        </w:rPr>
        <w:t>≥1).</w:t>
      </w:r>
    </w:p>
    <w:p w:rsidR="00D7730E" w:rsidRPr="00B23BA8" w:rsidRDefault="00D7730E" w:rsidP="00D7730E">
      <w:r w:rsidRPr="00B23BA8">
        <w:rPr>
          <w:noProof/>
          <w:lang w:eastAsia="ja-JP"/>
        </w:rPr>
        <w:t xml:space="preserve">The WUS configuration, provided in system information, includes time-offset between end of WUS and start of the first PO of the </w:t>
      </w:r>
      <w:r w:rsidRPr="00B23BA8">
        <w:rPr>
          <w:i/>
          <w:noProof/>
          <w:lang w:eastAsia="ja-JP"/>
        </w:rPr>
        <w:t>numPOs</w:t>
      </w:r>
      <w:r w:rsidRPr="00B23BA8">
        <w:rPr>
          <w:noProof/>
          <w:lang w:eastAsia="ja-JP"/>
        </w:rPr>
        <w:t xml:space="preserve"> POs UE is required to monitor. The timeoffset in subframes, used to calculate the start of a subframe </w:t>
      </w:r>
      <w:r w:rsidRPr="00B23BA8">
        <w:rPr>
          <w:i/>
        </w:rPr>
        <w:t>g</w:t>
      </w:r>
      <w:r w:rsidRPr="00B23BA8">
        <w:t>0 (see TS 36.213 [6]), is defined as follows:</w:t>
      </w:r>
    </w:p>
    <w:p w:rsidR="00D7730E" w:rsidRPr="00B23BA8" w:rsidRDefault="00D7730E" w:rsidP="00D7730E">
      <w:pPr>
        <w:pStyle w:val="B1"/>
      </w:pPr>
      <w:r w:rsidRPr="00B23BA8">
        <w:t>-</w:t>
      </w:r>
      <w:r w:rsidRPr="00B23BA8">
        <w:tab/>
      </w:r>
      <w:proofErr w:type="gramStart"/>
      <w:r w:rsidRPr="00B23BA8">
        <w:t>for</w:t>
      </w:r>
      <w:proofErr w:type="gramEnd"/>
      <w:r w:rsidRPr="00B23BA8">
        <w:t xml:space="preserve"> UE using</w:t>
      </w:r>
      <w:bookmarkStart w:id="4" w:name="_GoBack"/>
      <w:bookmarkEnd w:id="4"/>
      <w:r w:rsidRPr="00B23BA8">
        <w:t xml:space="preserve"> DRX, it is the signalled </w:t>
      </w:r>
      <w:proofErr w:type="spellStart"/>
      <w:r w:rsidRPr="00B23BA8">
        <w:rPr>
          <w:i/>
        </w:rPr>
        <w:t>timeoffsetDRX</w:t>
      </w:r>
      <w:proofErr w:type="spellEnd"/>
      <w:r w:rsidRPr="00B23BA8">
        <w:t>;</w:t>
      </w:r>
    </w:p>
    <w:p w:rsidR="00D7730E" w:rsidRPr="00B23BA8" w:rsidRDefault="00D7730E" w:rsidP="00D7730E">
      <w:pPr>
        <w:pStyle w:val="B1"/>
      </w:pPr>
      <w:r w:rsidRPr="00B23BA8">
        <w:t>-</w:t>
      </w:r>
      <w:r w:rsidRPr="00B23BA8">
        <w:tab/>
      </w:r>
      <w:proofErr w:type="gramStart"/>
      <w:r w:rsidRPr="00B23BA8">
        <w:t>for</w:t>
      </w:r>
      <w:proofErr w:type="gramEnd"/>
      <w:r w:rsidRPr="00B23BA8">
        <w:t xml:space="preserve"> UE using </w:t>
      </w:r>
      <w:proofErr w:type="spellStart"/>
      <w:r w:rsidRPr="00B23BA8">
        <w:t>eDRX</w:t>
      </w:r>
      <w:proofErr w:type="spellEnd"/>
      <w:r w:rsidRPr="00B23BA8">
        <w:t xml:space="preserve">, it is the signalled </w:t>
      </w:r>
      <w:proofErr w:type="spellStart"/>
      <w:r w:rsidRPr="00B23BA8">
        <w:rPr>
          <w:i/>
        </w:rPr>
        <w:t>timeoffset</w:t>
      </w:r>
      <w:proofErr w:type="spellEnd"/>
      <w:r w:rsidRPr="00B23BA8">
        <w:rPr>
          <w:i/>
        </w:rPr>
        <w:t>-</w:t>
      </w:r>
      <w:proofErr w:type="spellStart"/>
      <w:r w:rsidRPr="00B23BA8">
        <w:rPr>
          <w:i/>
        </w:rPr>
        <w:t>eDRX</w:t>
      </w:r>
      <w:proofErr w:type="spellEnd"/>
      <w:r w:rsidRPr="00B23BA8">
        <w:rPr>
          <w:i/>
        </w:rPr>
        <w:t>-Short</w:t>
      </w:r>
      <w:r w:rsidRPr="00B23BA8">
        <w:t xml:space="preserve"> if </w:t>
      </w:r>
      <w:proofErr w:type="spellStart"/>
      <w:r w:rsidRPr="00B23BA8">
        <w:rPr>
          <w:i/>
        </w:rPr>
        <w:t>timeoffset</w:t>
      </w:r>
      <w:proofErr w:type="spellEnd"/>
      <w:r w:rsidRPr="00B23BA8">
        <w:rPr>
          <w:i/>
        </w:rPr>
        <w:t>-</w:t>
      </w:r>
      <w:proofErr w:type="spellStart"/>
      <w:r w:rsidRPr="00B23BA8">
        <w:rPr>
          <w:i/>
        </w:rPr>
        <w:t>eDRX</w:t>
      </w:r>
      <w:proofErr w:type="spellEnd"/>
      <w:r w:rsidRPr="00B23BA8">
        <w:rPr>
          <w:i/>
        </w:rPr>
        <w:t xml:space="preserve">-Long </w:t>
      </w:r>
      <w:r w:rsidRPr="00B23BA8">
        <w:t>is not broadcasted;</w:t>
      </w:r>
    </w:p>
    <w:p w:rsidR="00D7730E" w:rsidRPr="00B23BA8" w:rsidRDefault="00D7730E" w:rsidP="00D7730E">
      <w:pPr>
        <w:pStyle w:val="B1"/>
      </w:pPr>
      <w:r w:rsidRPr="00B23BA8">
        <w:t>-</w:t>
      </w:r>
      <w:r w:rsidRPr="00B23BA8">
        <w:tab/>
      </w:r>
      <w:proofErr w:type="gramStart"/>
      <w:r w:rsidRPr="00B23BA8">
        <w:t>for</w:t>
      </w:r>
      <w:proofErr w:type="gramEnd"/>
      <w:r w:rsidRPr="00B23BA8">
        <w:t xml:space="preserve"> UE using </w:t>
      </w:r>
      <w:proofErr w:type="spellStart"/>
      <w:r w:rsidRPr="00B23BA8">
        <w:t>eDRX</w:t>
      </w:r>
      <w:proofErr w:type="spellEnd"/>
      <w:r w:rsidRPr="00B23BA8">
        <w:t xml:space="preserve">, it is the value determined according to Table 7.4-1 if </w:t>
      </w:r>
      <w:proofErr w:type="spellStart"/>
      <w:r w:rsidRPr="00B23BA8">
        <w:rPr>
          <w:i/>
        </w:rPr>
        <w:t>timeoffset</w:t>
      </w:r>
      <w:proofErr w:type="spellEnd"/>
      <w:r w:rsidRPr="00B23BA8">
        <w:rPr>
          <w:i/>
        </w:rPr>
        <w:t>-</w:t>
      </w:r>
      <w:proofErr w:type="spellStart"/>
      <w:r w:rsidRPr="00B23BA8">
        <w:rPr>
          <w:i/>
        </w:rPr>
        <w:t>eDRX</w:t>
      </w:r>
      <w:proofErr w:type="spellEnd"/>
      <w:r w:rsidRPr="00B23BA8">
        <w:rPr>
          <w:i/>
        </w:rPr>
        <w:t xml:space="preserve">-Long </w:t>
      </w:r>
      <w:r w:rsidRPr="00B23BA8">
        <w:t>is broadcasted</w:t>
      </w:r>
    </w:p>
    <w:p w:rsidR="00D7730E" w:rsidRPr="00B23BA8" w:rsidRDefault="00D7730E" w:rsidP="00D7730E">
      <w:pPr>
        <w:pStyle w:val="TH"/>
      </w:pPr>
      <w:r w:rsidRPr="00B23BA8">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877"/>
        <w:gridCol w:w="2102"/>
        <w:gridCol w:w="2126"/>
      </w:tblGrid>
      <w:tr w:rsidR="00D7730E" w:rsidRPr="00B23BA8" w:rsidTr="005A1C68">
        <w:trPr>
          <w:jc w:val="center"/>
        </w:trPr>
        <w:tc>
          <w:tcPr>
            <w:tcW w:w="1529" w:type="dxa"/>
            <w:gridSpan w:val="2"/>
            <w:vMerge w:val="restart"/>
            <w:shd w:val="clear" w:color="auto" w:fill="auto"/>
          </w:tcPr>
          <w:p w:rsidR="00D7730E" w:rsidRPr="00B23BA8" w:rsidRDefault="00D7730E" w:rsidP="005A1C68">
            <w:pPr>
              <w:pStyle w:val="TAH"/>
              <w:rPr>
                <w:rFonts w:cs="Arial"/>
                <w:szCs w:val="18"/>
              </w:rPr>
            </w:pPr>
          </w:p>
        </w:tc>
        <w:tc>
          <w:tcPr>
            <w:tcW w:w="4228" w:type="dxa"/>
            <w:gridSpan w:val="2"/>
            <w:shd w:val="clear" w:color="auto" w:fill="auto"/>
          </w:tcPr>
          <w:p w:rsidR="00D7730E" w:rsidRPr="00B23BA8" w:rsidRDefault="00D7730E" w:rsidP="005A1C68">
            <w:pPr>
              <w:pStyle w:val="TAH"/>
              <w:rPr>
                <w:rFonts w:cs="Arial"/>
                <w:b w:val="0"/>
                <w:szCs w:val="18"/>
              </w:rPr>
            </w:pPr>
            <w:proofErr w:type="spellStart"/>
            <w:r w:rsidRPr="00B23BA8">
              <w:rPr>
                <w:i/>
              </w:rPr>
              <w:t>timeoffset</w:t>
            </w:r>
            <w:proofErr w:type="spellEnd"/>
            <w:r w:rsidRPr="00B23BA8">
              <w:rPr>
                <w:i/>
              </w:rPr>
              <w:t>-</w:t>
            </w:r>
            <w:proofErr w:type="spellStart"/>
            <w:r w:rsidRPr="00B23BA8">
              <w:rPr>
                <w:i/>
              </w:rPr>
              <w:t>eDRX</w:t>
            </w:r>
            <w:proofErr w:type="spellEnd"/>
            <w:r w:rsidRPr="00B23BA8">
              <w:rPr>
                <w:i/>
              </w:rPr>
              <w:t>-Long</w:t>
            </w:r>
          </w:p>
        </w:tc>
      </w:tr>
      <w:tr w:rsidR="00D7730E" w:rsidRPr="00B23BA8" w:rsidTr="005A1C68">
        <w:trPr>
          <w:jc w:val="center"/>
        </w:trPr>
        <w:tc>
          <w:tcPr>
            <w:tcW w:w="1529" w:type="dxa"/>
            <w:gridSpan w:val="2"/>
            <w:vMerge/>
            <w:shd w:val="clear" w:color="auto" w:fill="auto"/>
          </w:tcPr>
          <w:p w:rsidR="00D7730E" w:rsidRPr="00B23BA8" w:rsidRDefault="00D7730E" w:rsidP="005A1C68">
            <w:pPr>
              <w:pStyle w:val="TAH"/>
              <w:rPr>
                <w:rFonts w:cs="Arial"/>
                <w:szCs w:val="18"/>
              </w:rPr>
            </w:pPr>
          </w:p>
        </w:tc>
        <w:tc>
          <w:tcPr>
            <w:tcW w:w="2102" w:type="dxa"/>
            <w:shd w:val="clear" w:color="auto" w:fill="auto"/>
          </w:tcPr>
          <w:p w:rsidR="00D7730E" w:rsidRPr="00B23BA8" w:rsidRDefault="00D7730E" w:rsidP="005A1C68">
            <w:pPr>
              <w:pStyle w:val="TAH"/>
              <w:rPr>
                <w:rFonts w:cs="Arial"/>
                <w:b w:val="0"/>
                <w:i/>
                <w:szCs w:val="18"/>
              </w:rPr>
            </w:pPr>
            <w:r w:rsidRPr="00B23BA8">
              <w:rPr>
                <w:i/>
              </w:rPr>
              <w:t>1000ms</w:t>
            </w:r>
          </w:p>
        </w:tc>
        <w:tc>
          <w:tcPr>
            <w:tcW w:w="2126" w:type="dxa"/>
            <w:shd w:val="clear" w:color="auto" w:fill="auto"/>
          </w:tcPr>
          <w:p w:rsidR="00D7730E" w:rsidRPr="00B23BA8" w:rsidRDefault="00D7730E" w:rsidP="005A1C68">
            <w:pPr>
              <w:pStyle w:val="TAH"/>
              <w:rPr>
                <w:rFonts w:cs="Arial"/>
                <w:i/>
                <w:szCs w:val="18"/>
              </w:rPr>
            </w:pPr>
            <w:r w:rsidRPr="00B23BA8">
              <w:rPr>
                <w:rFonts w:cs="Arial"/>
                <w:i/>
                <w:szCs w:val="18"/>
              </w:rPr>
              <w:t>2000ms</w:t>
            </w:r>
          </w:p>
        </w:tc>
      </w:tr>
      <w:tr w:rsidR="00D7730E" w:rsidRPr="00B23BA8" w:rsidTr="005A1C68">
        <w:trPr>
          <w:cantSplit/>
          <w:trHeight w:val="624"/>
          <w:jc w:val="center"/>
        </w:trPr>
        <w:tc>
          <w:tcPr>
            <w:tcW w:w="652" w:type="dxa"/>
            <w:vMerge w:val="restart"/>
            <w:shd w:val="clear" w:color="auto" w:fill="auto"/>
            <w:textDirection w:val="btLr"/>
            <w:vAlign w:val="center"/>
          </w:tcPr>
          <w:p w:rsidR="00D7730E" w:rsidRPr="00B23BA8" w:rsidRDefault="00D7730E" w:rsidP="005A1C68">
            <w:pPr>
              <w:pStyle w:val="TAL"/>
              <w:jc w:val="center"/>
              <w:rPr>
                <w:rFonts w:cs="Arial"/>
                <w:szCs w:val="18"/>
              </w:rPr>
            </w:pPr>
            <w:r w:rsidRPr="00B23BA8">
              <w:rPr>
                <w:i/>
              </w:rPr>
              <w:t xml:space="preserve">UE Reported </w:t>
            </w:r>
            <w:proofErr w:type="spellStart"/>
            <w:r w:rsidRPr="00B23BA8">
              <w:rPr>
                <w:i/>
              </w:rPr>
              <w:t>wakeUpSignalMinGap-eDRX</w:t>
            </w:r>
            <w:proofErr w:type="spellEnd"/>
          </w:p>
        </w:tc>
        <w:tc>
          <w:tcPr>
            <w:tcW w:w="877" w:type="dxa"/>
            <w:shd w:val="clear" w:color="auto" w:fill="auto"/>
            <w:vAlign w:val="center"/>
          </w:tcPr>
          <w:p w:rsidR="00D7730E" w:rsidRPr="00B23BA8" w:rsidRDefault="00D7730E" w:rsidP="005A1C68">
            <w:pPr>
              <w:pStyle w:val="TAL"/>
              <w:rPr>
                <w:rFonts w:cs="Arial"/>
                <w:b/>
                <w:i/>
                <w:szCs w:val="18"/>
              </w:rPr>
            </w:pPr>
            <w:r w:rsidRPr="00B23BA8">
              <w:rPr>
                <w:rFonts w:cs="Arial"/>
                <w:b/>
                <w:i/>
                <w:szCs w:val="18"/>
              </w:rPr>
              <w:t>40ms</w:t>
            </w:r>
          </w:p>
        </w:tc>
        <w:tc>
          <w:tcPr>
            <w:tcW w:w="2102" w:type="dxa"/>
            <w:shd w:val="clear" w:color="auto" w:fill="auto"/>
            <w:vAlign w:val="center"/>
          </w:tcPr>
          <w:p w:rsidR="00D7730E" w:rsidRPr="00B23BA8" w:rsidRDefault="00D7730E" w:rsidP="005A1C68">
            <w:pPr>
              <w:pStyle w:val="TAL"/>
              <w:rPr>
                <w:rFonts w:cs="Arial"/>
                <w:szCs w:val="18"/>
              </w:rPr>
            </w:pPr>
            <w:proofErr w:type="spellStart"/>
            <w:r w:rsidRPr="00B23BA8">
              <w:rPr>
                <w:i/>
              </w:rPr>
              <w:t>timeoffset</w:t>
            </w:r>
            <w:proofErr w:type="spellEnd"/>
            <w:r w:rsidRPr="00B23BA8">
              <w:rPr>
                <w:i/>
              </w:rPr>
              <w:t>-</w:t>
            </w:r>
            <w:proofErr w:type="spellStart"/>
            <w:r w:rsidRPr="00B23BA8">
              <w:rPr>
                <w:i/>
              </w:rPr>
              <w:t>eDRX</w:t>
            </w:r>
            <w:proofErr w:type="spellEnd"/>
            <w:r w:rsidRPr="00B23BA8">
              <w:rPr>
                <w:i/>
              </w:rPr>
              <w:t>-Short</w:t>
            </w:r>
          </w:p>
        </w:tc>
        <w:tc>
          <w:tcPr>
            <w:tcW w:w="2126" w:type="dxa"/>
            <w:shd w:val="clear" w:color="auto" w:fill="auto"/>
            <w:vAlign w:val="center"/>
          </w:tcPr>
          <w:p w:rsidR="00D7730E" w:rsidRPr="00B23BA8" w:rsidRDefault="00D7730E" w:rsidP="005A1C68">
            <w:pPr>
              <w:pStyle w:val="TAL"/>
              <w:rPr>
                <w:rFonts w:cs="Arial"/>
                <w:szCs w:val="18"/>
              </w:rPr>
            </w:pPr>
            <w:proofErr w:type="spellStart"/>
            <w:r w:rsidRPr="00B23BA8">
              <w:rPr>
                <w:i/>
              </w:rPr>
              <w:t>timeoffset</w:t>
            </w:r>
            <w:proofErr w:type="spellEnd"/>
            <w:r w:rsidRPr="00B23BA8">
              <w:rPr>
                <w:i/>
              </w:rPr>
              <w:t>-</w:t>
            </w:r>
            <w:proofErr w:type="spellStart"/>
            <w:r w:rsidRPr="00B23BA8">
              <w:rPr>
                <w:i/>
              </w:rPr>
              <w:t>eDRX</w:t>
            </w:r>
            <w:proofErr w:type="spellEnd"/>
            <w:r w:rsidRPr="00B23BA8">
              <w:rPr>
                <w:i/>
              </w:rPr>
              <w:t>-Short</w:t>
            </w:r>
          </w:p>
        </w:tc>
      </w:tr>
      <w:tr w:rsidR="00D7730E" w:rsidRPr="00B23BA8" w:rsidTr="005A1C68">
        <w:trPr>
          <w:cantSplit/>
          <w:trHeight w:val="624"/>
          <w:jc w:val="center"/>
        </w:trPr>
        <w:tc>
          <w:tcPr>
            <w:tcW w:w="652" w:type="dxa"/>
            <w:vMerge/>
            <w:shd w:val="clear" w:color="auto" w:fill="auto"/>
          </w:tcPr>
          <w:p w:rsidR="00D7730E" w:rsidRPr="00B23BA8" w:rsidRDefault="00D7730E" w:rsidP="005A1C68">
            <w:pPr>
              <w:pStyle w:val="TAL"/>
              <w:rPr>
                <w:rFonts w:cs="Arial"/>
                <w:szCs w:val="18"/>
              </w:rPr>
            </w:pPr>
          </w:p>
        </w:tc>
        <w:tc>
          <w:tcPr>
            <w:tcW w:w="877" w:type="dxa"/>
            <w:shd w:val="clear" w:color="auto" w:fill="auto"/>
            <w:vAlign w:val="center"/>
          </w:tcPr>
          <w:p w:rsidR="00D7730E" w:rsidRPr="00B23BA8" w:rsidRDefault="00D7730E" w:rsidP="005A1C68">
            <w:pPr>
              <w:pStyle w:val="TAL"/>
              <w:rPr>
                <w:rFonts w:cs="Arial"/>
                <w:b/>
                <w:i/>
                <w:szCs w:val="18"/>
              </w:rPr>
            </w:pPr>
            <w:r w:rsidRPr="00B23BA8">
              <w:rPr>
                <w:rFonts w:cs="Arial"/>
                <w:b/>
                <w:i/>
                <w:szCs w:val="18"/>
              </w:rPr>
              <w:t>240ms</w:t>
            </w:r>
          </w:p>
        </w:tc>
        <w:tc>
          <w:tcPr>
            <w:tcW w:w="2102" w:type="dxa"/>
            <w:shd w:val="clear" w:color="auto" w:fill="auto"/>
            <w:vAlign w:val="center"/>
          </w:tcPr>
          <w:p w:rsidR="00D7730E" w:rsidRPr="00B23BA8" w:rsidRDefault="00D7730E" w:rsidP="005A1C68">
            <w:pPr>
              <w:pStyle w:val="TAL"/>
              <w:rPr>
                <w:rFonts w:cs="Arial"/>
                <w:szCs w:val="18"/>
              </w:rPr>
            </w:pPr>
            <w:proofErr w:type="spellStart"/>
            <w:r w:rsidRPr="00B23BA8">
              <w:rPr>
                <w:i/>
              </w:rPr>
              <w:t>timeoffset</w:t>
            </w:r>
            <w:proofErr w:type="spellEnd"/>
            <w:r w:rsidRPr="00B23BA8">
              <w:rPr>
                <w:i/>
              </w:rPr>
              <w:t>-</w:t>
            </w:r>
            <w:proofErr w:type="spellStart"/>
            <w:r w:rsidRPr="00B23BA8">
              <w:rPr>
                <w:i/>
              </w:rPr>
              <w:t>eDRX</w:t>
            </w:r>
            <w:proofErr w:type="spellEnd"/>
            <w:r w:rsidRPr="00B23BA8">
              <w:rPr>
                <w:i/>
              </w:rPr>
              <w:t>-Short</w:t>
            </w:r>
          </w:p>
        </w:tc>
        <w:tc>
          <w:tcPr>
            <w:tcW w:w="2126" w:type="dxa"/>
            <w:shd w:val="clear" w:color="auto" w:fill="auto"/>
            <w:vAlign w:val="center"/>
          </w:tcPr>
          <w:p w:rsidR="00D7730E" w:rsidRPr="00B23BA8" w:rsidRDefault="00D7730E" w:rsidP="005A1C68">
            <w:pPr>
              <w:pStyle w:val="TAL"/>
              <w:rPr>
                <w:rFonts w:cs="Arial"/>
                <w:szCs w:val="18"/>
              </w:rPr>
            </w:pPr>
            <w:proofErr w:type="spellStart"/>
            <w:r w:rsidRPr="00B23BA8">
              <w:rPr>
                <w:i/>
              </w:rPr>
              <w:t>timeoffset</w:t>
            </w:r>
            <w:proofErr w:type="spellEnd"/>
            <w:r w:rsidRPr="00B23BA8">
              <w:rPr>
                <w:i/>
              </w:rPr>
              <w:t>-</w:t>
            </w:r>
            <w:proofErr w:type="spellStart"/>
            <w:r w:rsidRPr="00B23BA8">
              <w:rPr>
                <w:i/>
              </w:rPr>
              <w:t>eDRX</w:t>
            </w:r>
            <w:proofErr w:type="spellEnd"/>
            <w:r w:rsidRPr="00B23BA8">
              <w:rPr>
                <w:i/>
              </w:rPr>
              <w:t>-Short</w:t>
            </w:r>
          </w:p>
        </w:tc>
      </w:tr>
      <w:tr w:rsidR="00D7730E" w:rsidRPr="00B23BA8" w:rsidTr="005A1C68">
        <w:trPr>
          <w:cantSplit/>
          <w:trHeight w:val="624"/>
          <w:jc w:val="center"/>
        </w:trPr>
        <w:tc>
          <w:tcPr>
            <w:tcW w:w="652" w:type="dxa"/>
            <w:vMerge/>
            <w:shd w:val="clear" w:color="auto" w:fill="auto"/>
          </w:tcPr>
          <w:p w:rsidR="00D7730E" w:rsidRPr="00B23BA8" w:rsidRDefault="00D7730E" w:rsidP="005A1C68">
            <w:pPr>
              <w:pStyle w:val="TAL"/>
              <w:rPr>
                <w:rFonts w:cs="Arial"/>
                <w:szCs w:val="18"/>
              </w:rPr>
            </w:pPr>
          </w:p>
        </w:tc>
        <w:tc>
          <w:tcPr>
            <w:tcW w:w="877" w:type="dxa"/>
            <w:shd w:val="clear" w:color="auto" w:fill="auto"/>
            <w:vAlign w:val="center"/>
          </w:tcPr>
          <w:p w:rsidR="00D7730E" w:rsidRPr="00B23BA8" w:rsidRDefault="00D7730E" w:rsidP="005A1C68">
            <w:pPr>
              <w:pStyle w:val="TAL"/>
              <w:rPr>
                <w:rFonts w:cs="Arial"/>
                <w:b/>
                <w:i/>
                <w:szCs w:val="18"/>
              </w:rPr>
            </w:pPr>
            <w:r w:rsidRPr="00B23BA8">
              <w:rPr>
                <w:rFonts w:cs="Arial"/>
                <w:b/>
                <w:i/>
                <w:szCs w:val="18"/>
              </w:rPr>
              <w:t>1000ms</w:t>
            </w:r>
          </w:p>
        </w:tc>
        <w:tc>
          <w:tcPr>
            <w:tcW w:w="2102" w:type="dxa"/>
            <w:shd w:val="clear" w:color="auto" w:fill="auto"/>
            <w:vAlign w:val="center"/>
          </w:tcPr>
          <w:p w:rsidR="00D7730E" w:rsidRPr="00B23BA8" w:rsidRDefault="00D7730E" w:rsidP="005A1C68">
            <w:pPr>
              <w:pStyle w:val="TAL"/>
              <w:rPr>
                <w:rFonts w:cs="Arial"/>
                <w:szCs w:val="18"/>
              </w:rPr>
            </w:pPr>
            <w:proofErr w:type="spellStart"/>
            <w:r w:rsidRPr="00B23BA8">
              <w:rPr>
                <w:i/>
              </w:rPr>
              <w:t>timeoffset</w:t>
            </w:r>
            <w:proofErr w:type="spellEnd"/>
            <w:r w:rsidRPr="00B23BA8">
              <w:rPr>
                <w:i/>
              </w:rPr>
              <w:t>-</w:t>
            </w:r>
            <w:proofErr w:type="spellStart"/>
            <w:r w:rsidRPr="00B23BA8">
              <w:rPr>
                <w:i/>
              </w:rPr>
              <w:t>eDRX</w:t>
            </w:r>
            <w:proofErr w:type="spellEnd"/>
            <w:r w:rsidRPr="00B23BA8">
              <w:rPr>
                <w:i/>
              </w:rPr>
              <w:t>-Long</w:t>
            </w:r>
          </w:p>
        </w:tc>
        <w:tc>
          <w:tcPr>
            <w:tcW w:w="2126" w:type="dxa"/>
            <w:shd w:val="clear" w:color="auto" w:fill="auto"/>
            <w:vAlign w:val="center"/>
          </w:tcPr>
          <w:p w:rsidR="00D7730E" w:rsidRPr="00B23BA8" w:rsidRDefault="00D7730E" w:rsidP="005A1C68">
            <w:pPr>
              <w:pStyle w:val="TAL"/>
              <w:rPr>
                <w:rFonts w:cs="Arial"/>
                <w:szCs w:val="18"/>
              </w:rPr>
            </w:pPr>
            <w:proofErr w:type="spellStart"/>
            <w:r w:rsidRPr="00B23BA8">
              <w:rPr>
                <w:i/>
              </w:rPr>
              <w:t>timeoffset</w:t>
            </w:r>
            <w:proofErr w:type="spellEnd"/>
            <w:r w:rsidRPr="00B23BA8">
              <w:rPr>
                <w:i/>
              </w:rPr>
              <w:t>-</w:t>
            </w:r>
            <w:proofErr w:type="spellStart"/>
            <w:r w:rsidRPr="00B23BA8">
              <w:rPr>
                <w:i/>
              </w:rPr>
              <w:t>eDRX</w:t>
            </w:r>
            <w:proofErr w:type="spellEnd"/>
            <w:r w:rsidRPr="00B23BA8">
              <w:rPr>
                <w:i/>
              </w:rPr>
              <w:t>-Long</w:t>
            </w:r>
          </w:p>
        </w:tc>
      </w:tr>
      <w:tr w:rsidR="00D7730E" w:rsidRPr="00B23BA8" w:rsidTr="005A1C68">
        <w:trPr>
          <w:cantSplit/>
          <w:trHeight w:val="624"/>
          <w:jc w:val="center"/>
        </w:trPr>
        <w:tc>
          <w:tcPr>
            <w:tcW w:w="652" w:type="dxa"/>
            <w:vMerge/>
            <w:shd w:val="clear" w:color="auto" w:fill="auto"/>
          </w:tcPr>
          <w:p w:rsidR="00D7730E" w:rsidRPr="00B23BA8" w:rsidRDefault="00D7730E" w:rsidP="005A1C68">
            <w:pPr>
              <w:pStyle w:val="TAL"/>
              <w:rPr>
                <w:rFonts w:cs="Arial"/>
                <w:szCs w:val="18"/>
              </w:rPr>
            </w:pPr>
          </w:p>
        </w:tc>
        <w:tc>
          <w:tcPr>
            <w:tcW w:w="877" w:type="dxa"/>
            <w:shd w:val="clear" w:color="auto" w:fill="auto"/>
            <w:vAlign w:val="center"/>
          </w:tcPr>
          <w:p w:rsidR="00D7730E" w:rsidRPr="00B23BA8" w:rsidRDefault="00D7730E" w:rsidP="005A1C68">
            <w:pPr>
              <w:pStyle w:val="TAL"/>
              <w:rPr>
                <w:rFonts w:cs="Arial"/>
                <w:b/>
                <w:i/>
                <w:szCs w:val="18"/>
              </w:rPr>
            </w:pPr>
            <w:r w:rsidRPr="00B23BA8">
              <w:rPr>
                <w:rFonts w:cs="Arial"/>
                <w:b/>
                <w:i/>
                <w:szCs w:val="18"/>
              </w:rPr>
              <w:t>2000ms</w:t>
            </w:r>
          </w:p>
        </w:tc>
        <w:tc>
          <w:tcPr>
            <w:tcW w:w="2102" w:type="dxa"/>
            <w:shd w:val="clear" w:color="auto" w:fill="auto"/>
            <w:vAlign w:val="center"/>
          </w:tcPr>
          <w:p w:rsidR="00D7730E" w:rsidRPr="00B23BA8" w:rsidRDefault="00D7730E" w:rsidP="005A1C68">
            <w:pPr>
              <w:pStyle w:val="TAL"/>
              <w:rPr>
                <w:rFonts w:cs="Arial"/>
                <w:szCs w:val="18"/>
              </w:rPr>
            </w:pPr>
            <w:proofErr w:type="spellStart"/>
            <w:r w:rsidRPr="00B23BA8">
              <w:rPr>
                <w:i/>
              </w:rPr>
              <w:t>timeoffset</w:t>
            </w:r>
            <w:proofErr w:type="spellEnd"/>
            <w:r w:rsidRPr="00B23BA8">
              <w:rPr>
                <w:i/>
              </w:rPr>
              <w:t>-</w:t>
            </w:r>
            <w:proofErr w:type="spellStart"/>
            <w:r w:rsidRPr="00B23BA8">
              <w:rPr>
                <w:i/>
              </w:rPr>
              <w:t>eDRX</w:t>
            </w:r>
            <w:proofErr w:type="spellEnd"/>
            <w:r w:rsidRPr="00B23BA8">
              <w:rPr>
                <w:i/>
              </w:rPr>
              <w:t>-Short</w:t>
            </w:r>
          </w:p>
        </w:tc>
        <w:tc>
          <w:tcPr>
            <w:tcW w:w="2126" w:type="dxa"/>
            <w:shd w:val="clear" w:color="auto" w:fill="auto"/>
            <w:vAlign w:val="center"/>
          </w:tcPr>
          <w:p w:rsidR="00D7730E" w:rsidRPr="00B23BA8" w:rsidRDefault="00D7730E" w:rsidP="005A1C68">
            <w:pPr>
              <w:pStyle w:val="TAL"/>
              <w:rPr>
                <w:rFonts w:cs="Arial"/>
                <w:szCs w:val="18"/>
              </w:rPr>
            </w:pPr>
            <w:proofErr w:type="spellStart"/>
            <w:r w:rsidRPr="00B23BA8">
              <w:rPr>
                <w:i/>
              </w:rPr>
              <w:t>timeoffset</w:t>
            </w:r>
            <w:proofErr w:type="spellEnd"/>
            <w:r w:rsidRPr="00B23BA8">
              <w:rPr>
                <w:i/>
              </w:rPr>
              <w:t>-</w:t>
            </w:r>
            <w:proofErr w:type="spellStart"/>
            <w:r w:rsidRPr="00B23BA8">
              <w:rPr>
                <w:i/>
              </w:rPr>
              <w:t>eDRX</w:t>
            </w:r>
            <w:proofErr w:type="spellEnd"/>
            <w:r w:rsidRPr="00B23BA8">
              <w:rPr>
                <w:i/>
              </w:rPr>
              <w:t>-Long</w:t>
            </w:r>
          </w:p>
        </w:tc>
      </w:tr>
    </w:tbl>
    <w:p w:rsidR="00D7730E" w:rsidRPr="00B23BA8" w:rsidRDefault="00D7730E" w:rsidP="00D7730E">
      <w:pPr>
        <w:rPr>
          <w:noProof/>
          <w:lang w:eastAsia="ja-JP"/>
        </w:rPr>
      </w:pPr>
    </w:p>
    <w:p w:rsidR="00D7730E" w:rsidRPr="00B23BA8" w:rsidRDefault="00D7730E" w:rsidP="00D7730E">
      <w:pPr>
        <w:rPr>
          <w:noProof/>
          <w:lang w:eastAsia="ja-JP"/>
        </w:rPr>
      </w:pPr>
      <w:r w:rsidRPr="00B23BA8">
        <w:rPr>
          <w:noProof/>
          <w:lang w:eastAsia="ja-JP"/>
        </w:rPr>
        <w:t xml:space="preserve">The timeoffset is used to determine the actual subframe </w:t>
      </w:r>
      <w:r w:rsidRPr="00B23BA8">
        <w:rPr>
          <w:i/>
        </w:rPr>
        <w:t>g</w:t>
      </w:r>
      <w:r w:rsidRPr="00B23BA8">
        <w:t xml:space="preserve">0 </w:t>
      </w:r>
      <w:r w:rsidRPr="00B23BA8">
        <w:rPr>
          <w:noProof/>
          <w:lang w:eastAsia="ja-JP"/>
        </w:rPr>
        <w:t>as follows (taking into consideration resultant SFN and/or H-SFN wrap-around of this computation):</w:t>
      </w:r>
    </w:p>
    <w:p w:rsidR="00D7730E" w:rsidRPr="00B23BA8" w:rsidRDefault="00D7730E" w:rsidP="00D7730E">
      <w:pPr>
        <w:pStyle w:val="B2"/>
        <w:rPr>
          <w:noProof/>
          <w:lang w:eastAsia="ja-JP"/>
        </w:rPr>
      </w:pPr>
      <w:r w:rsidRPr="00B23BA8">
        <w:rPr>
          <w:i/>
        </w:rPr>
        <w:t>g</w:t>
      </w:r>
      <w:r w:rsidRPr="00B23BA8">
        <w:t xml:space="preserve">0 </w:t>
      </w:r>
      <w:r w:rsidRPr="00B23BA8">
        <w:rPr>
          <w:noProof/>
          <w:lang w:eastAsia="ja-JP"/>
        </w:rPr>
        <w:t>= PO – timeoffset, where PO is the Paging Occasion subframe as defined in subclause 7.1</w:t>
      </w:r>
    </w:p>
    <w:p w:rsidR="00D7730E" w:rsidRPr="00B23BA8" w:rsidRDefault="00D7730E" w:rsidP="00D7730E">
      <w:r w:rsidRPr="00B23BA8">
        <w:t xml:space="preserve">For UE using </w:t>
      </w:r>
      <w:proofErr w:type="spellStart"/>
      <w:r w:rsidRPr="00B23BA8">
        <w:t>eDRX</w:t>
      </w:r>
      <w:proofErr w:type="spellEnd"/>
      <w:r w:rsidRPr="00B23BA8">
        <w:t xml:space="preserve">, the same </w:t>
      </w:r>
      <w:proofErr w:type="spellStart"/>
      <w:r w:rsidRPr="00B23BA8">
        <w:t>timeoffset</w:t>
      </w:r>
      <w:proofErr w:type="spellEnd"/>
      <w:r w:rsidRPr="00B23BA8">
        <w:t xml:space="preserve"> applies between the end of WUS and associated first PO of the </w:t>
      </w:r>
      <w:proofErr w:type="spellStart"/>
      <w:r w:rsidRPr="00B23BA8">
        <w:rPr>
          <w:i/>
          <w:iCs/>
          <w:lang w:eastAsia="ja-JP"/>
        </w:rPr>
        <w:t>numPOs</w:t>
      </w:r>
      <w:proofErr w:type="spellEnd"/>
      <w:r w:rsidRPr="00B23BA8">
        <w:rPr>
          <w:i/>
          <w:iCs/>
          <w:lang w:eastAsia="ja-JP"/>
        </w:rPr>
        <w:t xml:space="preserve"> </w:t>
      </w:r>
      <w:r w:rsidRPr="00B23BA8">
        <w:rPr>
          <w:iCs/>
          <w:lang w:eastAsia="ja-JP"/>
        </w:rPr>
        <w:t xml:space="preserve">POs </w:t>
      </w:r>
      <w:r w:rsidRPr="00B23BA8">
        <w:rPr>
          <w:lang w:eastAsia="ja-JP"/>
        </w:rPr>
        <w:t>for all the WUS occurrences for a PTW</w:t>
      </w:r>
      <w:r w:rsidRPr="00B23BA8">
        <w:t>.</w:t>
      </w:r>
    </w:p>
    <w:p w:rsidR="00D7730E" w:rsidRPr="008C7757" w:rsidRDefault="00D7730E" w:rsidP="00D7730E">
      <w:pPr>
        <w:rPr>
          <w:noProof/>
          <w:lang w:eastAsia="ja-JP"/>
        </w:rPr>
      </w:pPr>
      <w:r w:rsidRPr="00B23BA8">
        <w:t xml:space="preserve">The </w:t>
      </w:r>
      <w:proofErr w:type="spellStart"/>
      <w:r w:rsidRPr="00B23BA8">
        <w:t>timeoffset</w:t>
      </w:r>
      <w:proofErr w:type="spellEnd"/>
      <w:r w:rsidRPr="00B23BA8">
        <w:t>,</w:t>
      </w:r>
      <w:r w:rsidRPr="00B23BA8">
        <w:rPr>
          <w:noProof/>
          <w:lang w:eastAsia="ja-JP"/>
        </w:rPr>
        <w:t xml:space="preserve"> </w:t>
      </w:r>
      <w:r w:rsidRPr="00B23BA8">
        <w:rPr>
          <w:i/>
        </w:rPr>
        <w:t>g</w:t>
      </w:r>
      <w:r w:rsidRPr="00B23BA8">
        <w:t>0, is used to calculate the start of the WUS as defined in TS 36.213 [6].</w:t>
      </w:r>
    </w:p>
    <w:p w:rsidR="00D7730E" w:rsidRDefault="00D7730E" w:rsidP="00D7730E">
      <w:pPr>
        <w:rPr>
          <w:b/>
          <w:color w:val="FF0000"/>
          <w:sz w:val="24"/>
          <w:szCs w:val="24"/>
          <w:u w:val="single"/>
        </w:rPr>
      </w:pPr>
      <w:r>
        <w:rPr>
          <w:b/>
          <w:color w:val="FF0000"/>
          <w:sz w:val="24"/>
          <w:szCs w:val="24"/>
          <w:u w:val="single"/>
        </w:rPr>
        <w:t>&lt;End of modified section&gt;</w:t>
      </w:r>
    </w:p>
    <w:p w:rsidR="00D7730E" w:rsidRPr="00C23292" w:rsidRDefault="00D7730E" w:rsidP="00D7730E">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805" w:rsidRDefault="00A43805">
      <w:r>
        <w:separator/>
      </w:r>
    </w:p>
  </w:endnote>
  <w:endnote w:type="continuationSeparator" w:id="0">
    <w:p w:rsidR="00A43805" w:rsidRDefault="00A43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微软雅黑"/>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805" w:rsidRDefault="00A43805">
      <w:r>
        <w:separator/>
      </w:r>
    </w:p>
  </w:footnote>
  <w:footnote w:type="continuationSeparator" w:id="0">
    <w:p w:rsidR="00A43805" w:rsidRDefault="00A43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uting">
    <w15:presenceInfo w15:providerId="None" w15:userId="ZTE-lu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380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7730E"/>
    <w:rsid w:val="00DE34CF"/>
    <w:rsid w:val="00E13F3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D7730E"/>
    <w:rPr>
      <w:rFonts w:ascii="Arial" w:hAnsi="Arial"/>
      <w:lang w:val="en-GB" w:eastAsia="en-US"/>
    </w:rPr>
  </w:style>
  <w:style w:type="character" w:customStyle="1" w:styleId="B2Car">
    <w:name w:val="B2 Car"/>
    <w:link w:val="B2"/>
    <w:rsid w:val="00D7730E"/>
    <w:rPr>
      <w:rFonts w:ascii="Times New Roman" w:hAnsi="Times New Roman"/>
      <w:lang w:val="en-GB" w:eastAsia="en-US"/>
    </w:rPr>
  </w:style>
  <w:style w:type="character" w:customStyle="1" w:styleId="B1Char">
    <w:name w:val="B1 Char"/>
    <w:link w:val="B1"/>
    <w:rsid w:val="00D7730E"/>
    <w:rPr>
      <w:rFonts w:ascii="Times New Roman" w:hAnsi="Times New Roman"/>
      <w:lang w:val="en-GB" w:eastAsia="en-US"/>
    </w:rPr>
  </w:style>
  <w:style w:type="character" w:customStyle="1" w:styleId="TALCar">
    <w:name w:val="TAL Car"/>
    <w:link w:val="TAL"/>
    <w:qFormat/>
    <w:rsid w:val="00D7730E"/>
    <w:rPr>
      <w:rFonts w:ascii="Arial" w:hAnsi="Arial"/>
      <w:sz w:val="18"/>
      <w:lang w:val="en-GB" w:eastAsia="en-US"/>
    </w:rPr>
  </w:style>
  <w:style w:type="character" w:customStyle="1" w:styleId="THChar">
    <w:name w:val="TH Char"/>
    <w:link w:val="TH"/>
    <w:rsid w:val="00D7730E"/>
    <w:rPr>
      <w:rFonts w:ascii="Arial" w:hAnsi="Arial"/>
      <w:b/>
      <w:lang w:val="en-GB" w:eastAsia="en-US"/>
    </w:rPr>
  </w:style>
  <w:style w:type="character" w:customStyle="1" w:styleId="B2Char">
    <w:name w:val="B2 Char"/>
    <w:rsid w:val="00D7730E"/>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FA0FB-2FC0-434B-B74C-A80EC96F4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994</TotalTime>
  <Pages>2</Pages>
  <Words>803</Words>
  <Characters>4582</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ZTE-luting</cp:lastModifiedBy>
  <cp:revision>13</cp:revision>
  <cp:lastPrinted>1899-12-31T23:00:00Z</cp:lastPrinted>
  <dcterms:created xsi:type="dcterms:W3CDTF">2015-08-19T09:34:00Z</dcterms:created>
  <dcterms:modified xsi:type="dcterms:W3CDTF">2018-11-02T06:56:00Z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104</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R2-1816864</vt:lpwstr>
  </property>
  <property fmtid="{D5CDD505-2E9C-101B-9397-08002B2CF9AE}" pid="10" name="Spec#">
    <vt:lpwstr>36.304</vt:lpwstr>
  </property>
  <property fmtid="{D5CDD505-2E9C-101B-9397-08002B2CF9AE}" pid="11" name="Cr#">
    <vt:lpwstr>0741</vt:lpwstr>
  </property>
  <property fmtid="{D5CDD505-2E9C-101B-9397-08002B2CF9AE}" pid="12" name="Revision">
    <vt:lpwstr>3</vt:lpwstr>
  </property>
  <property fmtid="{D5CDD505-2E9C-101B-9397-08002B2CF9AE}" pid="13" name="Version">
    <vt:lpwstr>15.1.0</vt:lpwstr>
  </property>
  <property fmtid="{D5CDD505-2E9C-101B-9397-08002B2CF9AE}" pid="14" name="CrTitle">
    <vt:lpwstr>Small correction to paging with wake up signal</vt:lpwstr>
  </property>
  <property fmtid="{D5CDD505-2E9C-101B-9397-08002B2CF9AE}" pid="15" name="SourceIfWg">
    <vt:lpwstr>ZTE Corporation, Ericsson, Qualcomm Incorporated, Huawei, HiSilicon</vt:lpwstr>
  </property>
  <property fmtid="{D5CDD505-2E9C-101B-9397-08002B2CF9AE}" pid="16" name="SourceIfTsg">
    <vt:lpwstr/>
  </property>
  <property fmtid="{D5CDD505-2E9C-101B-9397-08002B2CF9AE}" pid="17" name="RelatedWis">
    <vt:lpwstr>LTE_eMTC4-Core, NB_IOTenh2-Core</vt:lpwstr>
  </property>
  <property fmtid="{D5CDD505-2E9C-101B-9397-08002B2CF9AE}" pid="18" name="Cat">
    <vt:lpwstr>F</vt:lpwstr>
  </property>
  <property fmtid="{D5CDD505-2E9C-101B-9397-08002B2CF9AE}" pid="19" name="ResDate">
    <vt:lpwstr>2018-11-01</vt:lpwstr>
  </property>
  <property fmtid="{D5CDD505-2E9C-101B-9397-08002B2CF9AE}" pid="20" name="Release">
    <vt:lpwstr>Rel-15</vt:lpwstr>
  </property>
</Properties>
</file>